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5D" w:rsidRDefault="0047505D" w:rsidP="00B3061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CEC" w:rsidRPr="002B6F46" w:rsidRDefault="00D55CEC" w:rsidP="00D55C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>АППАРАТ СОВЕТА ДЕПУТАТОВ</w:t>
      </w:r>
    </w:p>
    <w:p w:rsidR="00D55CEC" w:rsidRPr="002B6F46" w:rsidRDefault="00D55CEC" w:rsidP="00D55C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>МУНИЦИПАЛЬНОГО ОКРУГА</w:t>
      </w:r>
    </w:p>
    <w:p w:rsidR="00D55CEC" w:rsidRPr="002B6F46" w:rsidRDefault="00D55CEC" w:rsidP="00D55C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>ТЕПЛЫЙ СТАН</w:t>
      </w:r>
    </w:p>
    <w:p w:rsidR="00D55CEC" w:rsidRPr="002B6F46" w:rsidRDefault="00D55CEC" w:rsidP="00D55C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</w:t>
      </w:r>
    </w:p>
    <w:p w:rsidR="00D55CEC" w:rsidRPr="002B6F46" w:rsidRDefault="00D55CEC" w:rsidP="00D55C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</w:p>
    <w:p w:rsidR="00D55CEC" w:rsidRPr="002B6F46" w:rsidRDefault="00D55CEC" w:rsidP="00D55C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CEC" w:rsidRPr="002B6F46" w:rsidRDefault="00D55CEC" w:rsidP="00D55C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22</w:t>
      </w: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ма</w:t>
      </w: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я 2019 года №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5</w:t>
      </w: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>-П</w:t>
      </w:r>
    </w:p>
    <w:p w:rsidR="0070031E" w:rsidRDefault="0070031E" w:rsidP="00B3061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1E" w:rsidRPr="00FC116E" w:rsidRDefault="0047505D" w:rsidP="00301D72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16E">
        <w:rPr>
          <w:rFonts w:ascii="Times New Roman" w:hAnsi="Times New Roman" w:cs="Times New Roman"/>
          <w:b/>
          <w:sz w:val="28"/>
          <w:szCs w:val="28"/>
        </w:rPr>
        <w:t>О</w:t>
      </w:r>
      <w:r w:rsidR="00527073" w:rsidRPr="00FC116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527073" w:rsidRPr="00FC116E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 xml:space="preserve">Порядка проведения инвентаризации </w:t>
      </w:r>
      <w:r w:rsidR="00527073" w:rsidRPr="00FC116E">
        <w:rPr>
          <w:rFonts w:ascii="Times New Roman" w:hAnsi="Times New Roman" w:cs="Times New Roman"/>
          <w:b/>
          <w:bCs/>
          <w:sz w:val="28"/>
          <w:szCs w:val="28"/>
        </w:rPr>
        <w:t>имущества, финансовых активов и обязательств в аппарате Совета депутатов муниципального округа Теплый Стан</w:t>
      </w:r>
    </w:p>
    <w:p w:rsidR="008E45F4" w:rsidRPr="00FC116E" w:rsidRDefault="008E45F4" w:rsidP="00B3061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45F4" w:rsidRPr="00FC116E" w:rsidRDefault="008E45F4" w:rsidP="008E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E45F4" w:rsidRPr="00FC116E" w:rsidRDefault="00C653CD" w:rsidP="00FC116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FC116E">
        <w:rPr>
          <w:sz w:val="28"/>
          <w:szCs w:val="28"/>
        </w:rPr>
        <w:tab/>
      </w:r>
      <w:proofErr w:type="gramStart"/>
      <w:r w:rsidR="00301D72" w:rsidRPr="00FC116E">
        <w:rPr>
          <w:sz w:val="28"/>
          <w:szCs w:val="28"/>
        </w:rPr>
        <w:t xml:space="preserve">В соответствии </w:t>
      </w:r>
      <w:r w:rsidRPr="00FC116E">
        <w:rPr>
          <w:sz w:val="28"/>
          <w:szCs w:val="28"/>
        </w:rPr>
        <w:t xml:space="preserve">со </w:t>
      </w:r>
      <w:r w:rsidRPr="00FC116E">
        <w:rPr>
          <w:rStyle w:val="blk"/>
          <w:sz w:val="28"/>
          <w:szCs w:val="28"/>
        </w:rPr>
        <w:t>статьей 12 и пунктом 5 статьи 8 Ф</w:t>
      </w:r>
      <w:r w:rsidR="007D2A70">
        <w:rPr>
          <w:rStyle w:val="blk"/>
          <w:sz w:val="28"/>
          <w:szCs w:val="28"/>
        </w:rPr>
        <w:t>едерального закона от 21.11.1996 №129-ФЗ «О бухгалтерском учете»</w:t>
      </w:r>
      <w:r w:rsidRPr="00FC116E">
        <w:rPr>
          <w:rStyle w:val="blk"/>
          <w:sz w:val="28"/>
          <w:szCs w:val="28"/>
        </w:rPr>
        <w:t xml:space="preserve"> (с изменениями и дополнениями), </w:t>
      </w:r>
      <w:r w:rsidR="004B74F9" w:rsidRPr="00FC116E">
        <w:rPr>
          <w:rStyle w:val="blk"/>
          <w:sz w:val="28"/>
          <w:szCs w:val="28"/>
        </w:rPr>
        <w:t>пунктом 15 Пол</w:t>
      </w:r>
      <w:r w:rsidRPr="00FC116E">
        <w:rPr>
          <w:rStyle w:val="blk"/>
          <w:sz w:val="28"/>
          <w:szCs w:val="28"/>
        </w:rPr>
        <w:t>ожения по бухгалтерскому учету «Учетная политика организации»</w:t>
      </w:r>
      <w:r w:rsidR="004B74F9" w:rsidRPr="00FC116E">
        <w:rPr>
          <w:rStyle w:val="blk"/>
          <w:sz w:val="28"/>
          <w:szCs w:val="28"/>
        </w:rPr>
        <w:t xml:space="preserve"> </w:t>
      </w:r>
      <w:proofErr w:type="spellStart"/>
      <w:r w:rsidR="004B74F9" w:rsidRPr="00FC116E">
        <w:rPr>
          <w:rStyle w:val="blk"/>
          <w:sz w:val="28"/>
          <w:szCs w:val="28"/>
        </w:rPr>
        <w:t>ПБУ</w:t>
      </w:r>
      <w:proofErr w:type="spellEnd"/>
      <w:r w:rsidR="004B74F9" w:rsidRPr="00FC116E">
        <w:rPr>
          <w:rStyle w:val="blk"/>
          <w:sz w:val="28"/>
          <w:szCs w:val="28"/>
        </w:rPr>
        <w:t xml:space="preserve"> 1/98, утвержденного Прика</w:t>
      </w:r>
      <w:r w:rsidRPr="00FC116E">
        <w:rPr>
          <w:rStyle w:val="blk"/>
          <w:sz w:val="28"/>
          <w:szCs w:val="28"/>
        </w:rPr>
        <w:t>зом Минфина России от 09.12.</w:t>
      </w:r>
      <w:r w:rsidR="007D2A70">
        <w:rPr>
          <w:rStyle w:val="blk"/>
          <w:sz w:val="28"/>
          <w:szCs w:val="28"/>
        </w:rPr>
        <w:t>19</w:t>
      </w:r>
      <w:r w:rsidRPr="00FC116E">
        <w:rPr>
          <w:rStyle w:val="blk"/>
          <w:sz w:val="28"/>
          <w:szCs w:val="28"/>
        </w:rPr>
        <w:t>98 №</w:t>
      </w:r>
      <w:r w:rsidR="004B74F9" w:rsidRPr="00FC116E">
        <w:rPr>
          <w:rStyle w:val="blk"/>
          <w:sz w:val="28"/>
          <w:szCs w:val="28"/>
        </w:rPr>
        <w:t xml:space="preserve"> </w:t>
      </w:r>
      <w:proofErr w:type="spellStart"/>
      <w:r w:rsidR="004B74F9" w:rsidRPr="00FC116E">
        <w:rPr>
          <w:rStyle w:val="blk"/>
          <w:sz w:val="28"/>
          <w:szCs w:val="28"/>
        </w:rPr>
        <w:t>60н</w:t>
      </w:r>
      <w:proofErr w:type="spellEnd"/>
      <w:r w:rsidR="004B74F9" w:rsidRPr="00FC116E">
        <w:rPr>
          <w:rStyle w:val="blk"/>
          <w:sz w:val="28"/>
          <w:szCs w:val="28"/>
        </w:rPr>
        <w:t xml:space="preserve"> (в редакции Приказа Минфина Росси</w:t>
      </w:r>
      <w:r w:rsidRPr="00FC116E">
        <w:rPr>
          <w:rStyle w:val="blk"/>
          <w:sz w:val="28"/>
          <w:szCs w:val="28"/>
        </w:rPr>
        <w:t>и от 30.12.</w:t>
      </w:r>
      <w:r w:rsidR="007D2A70">
        <w:rPr>
          <w:rStyle w:val="blk"/>
          <w:sz w:val="28"/>
          <w:szCs w:val="28"/>
        </w:rPr>
        <w:t>19</w:t>
      </w:r>
      <w:r w:rsidRPr="00FC116E">
        <w:rPr>
          <w:rStyle w:val="blk"/>
          <w:sz w:val="28"/>
          <w:szCs w:val="28"/>
        </w:rPr>
        <w:t>99 №</w:t>
      </w:r>
      <w:r w:rsidR="00FC116E" w:rsidRPr="00FC116E">
        <w:rPr>
          <w:rStyle w:val="blk"/>
          <w:sz w:val="28"/>
          <w:szCs w:val="28"/>
        </w:rPr>
        <w:t xml:space="preserve"> </w:t>
      </w:r>
      <w:proofErr w:type="spellStart"/>
      <w:r w:rsidR="00FC116E" w:rsidRPr="00FC116E">
        <w:rPr>
          <w:rStyle w:val="blk"/>
          <w:sz w:val="28"/>
          <w:szCs w:val="28"/>
        </w:rPr>
        <w:t>107н</w:t>
      </w:r>
      <w:proofErr w:type="spellEnd"/>
      <w:r w:rsidR="00FC116E" w:rsidRPr="00FC116E">
        <w:rPr>
          <w:rStyle w:val="blk"/>
          <w:sz w:val="28"/>
          <w:szCs w:val="28"/>
        </w:rPr>
        <w:t xml:space="preserve">, </w:t>
      </w:r>
      <w:hyperlink r:id="rId7" w:anchor="dst100088" w:history="1">
        <w:r w:rsidR="004B74F9" w:rsidRPr="00FC116E">
          <w:rPr>
            <w:rStyle w:val="a5"/>
            <w:color w:val="auto"/>
            <w:sz w:val="28"/>
            <w:szCs w:val="28"/>
            <w:u w:val="none"/>
          </w:rPr>
          <w:t>пунктами 26</w:t>
        </w:r>
      </w:hyperlink>
      <w:r w:rsidR="004B74F9" w:rsidRPr="00FC116E">
        <w:rPr>
          <w:rStyle w:val="blk"/>
          <w:sz w:val="28"/>
          <w:szCs w:val="28"/>
        </w:rPr>
        <w:t xml:space="preserve"> - </w:t>
      </w:r>
      <w:hyperlink r:id="rId8" w:anchor="dst100098" w:history="1">
        <w:r w:rsidR="004B74F9" w:rsidRPr="00FC116E">
          <w:rPr>
            <w:rStyle w:val="a5"/>
            <w:color w:val="auto"/>
            <w:sz w:val="28"/>
            <w:szCs w:val="28"/>
            <w:u w:val="none"/>
          </w:rPr>
          <w:t>28</w:t>
        </w:r>
      </w:hyperlink>
      <w:r w:rsidR="004B74F9" w:rsidRPr="00FC116E">
        <w:rPr>
          <w:rStyle w:val="blk"/>
          <w:sz w:val="28"/>
          <w:szCs w:val="28"/>
        </w:rPr>
        <w:t xml:space="preserve"> Положения по ведению бухгалтерского учета и бухгалтерской отчетности</w:t>
      </w:r>
      <w:proofErr w:type="gramEnd"/>
      <w:r w:rsidR="004B74F9" w:rsidRPr="00FC116E">
        <w:rPr>
          <w:rStyle w:val="blk"/>
          <w:sz w:val="28"/>
          <w:szCs w:val="28"/>
        </w:rPr>
        <w:t>, утвержденного Прика</w:t>
      </w:r>
      <w:r w:rsidR="007D2A70">
        <w:rPr>
          <w:rStyle w:val="blk"/>
          <w:sz w:val="28"/>
          <w:szCs w:val="28"/>
        </w:rPr>
        <w:t>зом Минфина России от 29.07.1998 №</w:t>
      </w:r>
      <w:proofErr w:type="spellStart"/>
      <w:r w:rsidR="004B74F9" w:rsidRPr="00FC116E">
        <w:rPr>
          <w:rStyle w:val="blk"/>
          <w:sz w:val="28"/>
          <w:szCs w:val="28"/>
        </w:rPr>
        <w:t>34н</w:t>
      </w:r>
      <w:proofErr w:type="spellEnd"/>
      <w:r w:rsidR="004B74F9" w:rsidRPr="00FC116E">
        <w:rPr>
          <w:rStyle w:val="blk"/>
          <w:sz w:val="28"/>
          <w:szCs w:val="28"/>
        </w:rPr>
        <w:t xml:space="preserve"> (с изменениями)</w:t>
      </w:r>
      <w:r w:rsidR="00FC116E" w:rsidRPr="00FC116E">
        <w:rPr>
          <w:rStyle w:val="blk"/>
          <w:sz w:val="28"/>
          <w:szCs w:val="28"/>
        </w:rPr>
        <w:t>, м</w:t>
      </w:r>
      <w:r w:rsidR="008A1CB7" w:rsidRPr="00FC116E">
        <w:rPr>
          <w:rStyle w:val="blk"/>
          <w:sz w:val="28"/>
          <w:szCs w:val="28"/>
        </w:rPr>
        <w:t xml:space="preserve">етодическими </w:t>
      </w:r>
      <w:hyperlink r:id="rId9" w:anchor="dst100010" w:history="1">
        <w:r w:rsidR="008A1CB7" w:rsidRPr="00FC116E">
          <w:rPr>
            <w:rStyle w:val="a5"/>
            <w:color w:val="auto"/>
            <w:sz w:val="28"/>
            <w:szCs w:val="28"/>
            <w:u w:val="none"/>
          </w:rPr>
          <w:t>указаниями</w:t>
        </w:r>
      </w:hyperlink>
      <w:r w:rsidR="008A1CB7" w:rsidRPr="00FC116E">
        <w:rPr>
          <w:rStyle w:val="blk"/>
          <w:sz w:val="28"/>
          <w:szCs w:val="28"/>
        </w:rPr>
        <w:t xml:space="preserve"> по инвентаризации имущества и финансовых обязательств, утвержденными Приказом </w:t>
      </w:r>
      <w:r w:rsidR="00F67D01" w:rsidRPr="00FC116E">
        <w:rPr>
          <w:rStyle w:val="blk"/>
          <w:sz w:val="28"/>
          <w:szCs w:val="28"/>
        </w:rPr>
        <w:t>Минфина России от 13.06.</w:t>
      </w:r>
      <w:r w:rsidR="007D2A70">
        <w:rPr>
          <w:rStyle w:val="blk"/>
          <w:sz w:val="28"/>
          <w:szCs w:val="28"/>
        </w:rPr>
        <w:t>1995 №</w:t>
      </w:r>
      <w:r w:rsidR="00F67D01" w:rsidRPr="00FC116E">
        <w:rPr>
          <w:rStyle w:val="blk"/>
          <w:sz w:val="28"/>
          <w:szCs w:val="28"/>
        </w:rPr>
        <w:t xml:space="preserve"> 49, в </w:t>
      </w:r>
      <w:r w:rsidR="00F67D01" w:rsidRPr="00FC116E">
        <w:rPr>
          <w:sz w:val="28"/>
          <w:szCs w:val="28"/>
        </w:rPr>
        <w:t xml:space="preserve">целях  </w:t>
      </w:r>
      <w:proofErr w:type="gramStart"/>
      <w:r w:rsidR="00F67D01" w:rsidRPr="00FC116E">
        <w:rPr>
          <w:sz w:val="28"/>
          <w:szCs w:val="28"/>
        </w:rPr>
        <w:t>повышения  уровня  надежности системы внутреннего контроля</w:t>
      </w:r>
      <w:proofErr w:type="gramEnd"/>
      <w:r w:rsidR="00F67D01" w:rsidRPr="00FC116E">
        <w:rPr>
          <w:sz w:val="28"/>
          <w:szCs w:val="28"/>
        </w:rPr>
        <w:t xml:space="preserve"> в аппарате Совета депутатов муниципального округа Теплый Стан,</w:t>
      </w:r>
      <w:r w:rsidR="007F35BD" w:rsidRPr="00FC116E">
        <w:rPr>
          <w:sz w:val="28"/>
          <w:szCs w:val="28"/>
        </w:rPr>
        <w:t xml:space="preserve">, </w:t>
      </w:r>
      <w:r w:rsidR="00B30610" w:rsidRPr="00FC116E">
        <w:rPr>
          <w:sz w:val="28"/>
          <w:szCs w:val="28"/>
        </w:rPr>
        <w:t xml:space="preserve">аппарат Совета депутатов муниципального округа Теплый Стан </w:t>
      </w:r>
      <w:r w:rsidR="00B30610" w:rsidRPr="00FC116E">
        <w:rPr>
          <w:b/>
          <w:sz w:val="28"/>
          <w:szCs w:val="28"/>
        </w:rPr>
        <w:t>постановляет:</w:t>
      </w:r>
    </w:p>
    <w:p w:rsidR="003D1DBC" w:rsidRPr="00FC116E" w:rsidRDefault="003D1DBC" w:rsidP="008E45F4">
      <w:pPr>
        <w:pStyle w:val="a4"/>
        <w:ind w:firstLine="709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8E45F4" w:rsidRPr="00FC116E" w:rsidRDefault="008E45F4" w:rsidP="00493934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FC116E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Утвердить </w:t>
      </w:r>
      <w:r w:rsidR="00527073" w:rsidRPr="00FC116E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Порядок проведения инвентаризации </w:t>
      </w:r>
      <w:r w:rsidR="00527073" w:rsidRPr="00FC116E">
        <w:rPr>
          <w:rFonts w:ascii="Times New Roman" w:hAnsi="Times New Roman"/>
          <w:bCs/>
          <w:sz w:val="28"/>
          <w:szCs w:val="28"/>
        </w:rPr>
        <w:t>имущества, финансовых активов и обязательств в аппарате Совета депутатов муниципального округа Теплый Стан</w:t>
      </w:r>
      <w:r w:rsidR="00D60EAA" w:rsidRPr="00FC116E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60EAA" w:rsidRPr="00FC116E">
        <w:rPr>
          <w:rStyle w:val="a3"/>
          <w:rFonts w:ascii="Times New Roman" w:hAnsi="Times New Roman"/>
          <w:b w:val="0"/>
          <w:bCs/>
          <w:sz w:val="28"/>
          <w:szCs w:val="28"/>
        </w:rPr>
        <w:t>согласно приложения</w:t>
      </w:r>
      <w:proofErr w:type="gramEnd"/>
      <w:r w:rsidRPr="00FC116E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к настоящему </w:t>
      </w:r>
      <w:r w:rsidR="00D60EAA" w:rsidRPr="00FC116E">
        <w:rPr>
          <w:rStyle w:val="a3"/>
          <w:rFonts w:ascii="Times New Roman" w:hAnsi="Times New Roman"/>
          <w:b w:val="0"/>
          <w:bCs/>
          <w:sz w:val="28"/>
          <w:szCs w:val="28"/>
        </w:rPr>
        <w:t>постановлению</w:t>
      </w:r>
      <w:r w:rsidRPr="00FC116E">
        <w:rPr>
          <w:rStyle w:val="a3"/>
          <w:rFonts w:ascii="Times New Roman" w:hAnsi="Times New Roman"/>
          <w:b w:val="0"/>
          <w:bCs/>
          <w:sz w:val="28"/>
          <w:szCs w:val="28"/>
        </w:rPr>
        <w:t>.</w:t>
      </w:r>
    </w:p>
    <w:p w:rsidR="00652ABB" w:rsidRPr="00652ABB" w:rsidRDefault="00652ABB" w:rsidP="00652AB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16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вестник», разместить на официальном сайте </w:t>
      </w:r>
      <w:proofErr w:type="spellStart"/>
      <w:r w:rsidRPr="00FC116E">
        <w:rPr>
          <w:rFonts w:ascii="Times New Roman" w:hAnsi="Times New Roman"/>
          <w:sz w:val="28"/>
          <w:szCs w:val="28"/>
          <w:u w:val="single"/>
          <w:lang w:val="en-US"/>
        </w:rPr>
        <w:t>mun</w:t>
      </w:r>
      <w:proofErr w:type="spellEnd"/>
      <w:r w:rsidRPr="00FC116E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FC116E">
        <w:rPr>
          <w:rFonts w:ascii="Times New Roman" w:hAnsi="Times New Roman"/>
          <w:sz w:val="28"/>
          <w:szCs w:val="28"/>
          <w:u w:val="single"/>
          <w:lang w:val="en-US"/>
        </w:rPr>
        <w:t>tstan</w:t>
      </w:r>
      <w:proofErr w:type="spellEnd"/>
      <w:r w:rsidRPr="00FC116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C116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C116E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Pr="00652ABB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652ABB" w:rsidRPr="00652ABB" w:rsidRDefault="00652ABB" w:rsidP="00652ABB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Cs w:val="28"/>
        </w:rPr>
      </w:pPr>
      <w:r w:rsidRPr="00652ABB">
        <w:rPr>
          <w:szCs w:val="28"/>
        </w:rPr>
        <w:t>Настоящее постановление вступает в силу со дня его официального опубликования.</w:t>
      </w:r>
    </w:p>
    <w:p w:rsidR="00652ABB" w:rsidRPr="00652ABB" w:rsidRDefault="00652ABB" w:rsidP="00652ABB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A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2AB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Теплый Стан Кузьменко </w:t>
      </w:r>
      <w:proofErr w:type="spellStart"/>
      <w:r w:rsidRPr="00652ABB">
        <w:rPr>
          <w:rFonts w:ascii="Times New Roman" w:hAnsi="Times New Roman"/>
          <w:sz w:val="28"/>
          <w:szCs w:val="28"/>
        </w:rPr>
        <w:t>Е.Н</w:t>
      </w:r>
      <w:proofErr w:type="spellEnd"/>
      <w:r w:rsidRPr="00652ABB">
        <w:rPr>
          <w:rFonts w:ascii="Times New Roman" w:hAnsi="Times New Roman"/>
          <w:sz w:val="28"/>
          <w:szCs w:val="28"/>
        </w:rPr>
        <w:t>.</w:t>
      </w:r>
    </w:p>
    <w:p w:rsidR="00652ABB" w:rsidRPr="00652ABB" w:rsidRDefault="00652ABB" w:rsidP="00652ABB">
      <w:pPr>
        <w:rPr>
          <w:sz w:val="28"/>
          <w:szCs w:val="28"/>
        </w:rPr>
      </w:pPr>
    </w:p>
    <w:p w:rsidR="00652ABB" w:rsidRPr="007E314A" w:rsidRDefault="00652ABB" w:rsidP="00652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E314A">
        <w:rPr>
          <w:rFonts w:ascii="Times New Roman" w:hAnsi="Times New Roman"/>
          <w:b/>
          <w:bCs/>
          <w:sz w:val="28"/>
          <w:szCs w:val="28"/>
        </w:rPr>
        <w:t>Глава муниципального</w:t>
      </w:r>
    </w:p>
    <w:p w:rsidR="00C97428" w:rsidRDefault="00652ABB" w:rsidP="00C9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314A">
        <w:rPr>
          <w:rFonts w:ascii="Times New Roman" w:hAnsi="Times New Roman"/>
          <w:b/>
          <w:bCs/>
          <w:sz w:val="28"/>
          <w:szCs w:val="28"/>
        </w:rPr>
        <w:t xml:space="preserve">округа </w:t>
      </w:r>
      <w:r w:rsidRPr="007E314A">
        <w:rPr>
          <w:rFonts w:ascii="Times New Roman" w:hAnsi="Times New Roman"/>
          <w:b/>
          <w:sz w:val="28"/>
          <w:szCs w:val="28"/>
        </w:rPr>
        <w:t xml:space="preserve">Теплый Стан                                                 </w:t>
      </w:r>
      <w:r w:rsidR="00C97428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 w:rsidR="00C97428">
        <w:rPr>
          <w:rFonts w:ascii="Times New Roman" w:hAnsi="Times New Roman"/>
          <w:b/>
          <w:sz w:val="28"/>
          <w:szCs w:val="28"/>
        </w:rPr>
        <w:t>Е.Н</w:t>
      </w:r>
      <w:proofErr w:type="spellEnd"/>
      <w:r w:rsidR="00C97428">
        <w:rPr>
          <w:rFonts w:ascii="Times New Roman" w:hAnsi="Times New Roman"/>
          <w:b/>
          <w:sz w:val="28"/>
          <w:szCs w:val="28"/>
        </w:rPr>
        <w:t>. Кузьменко</w:t>
      </w:r>
    </w:p>
    <w:p w:rsidR="00D55CEC" w:rsidRDefault="00D55CEC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D55CEC" w:rsidRDefault="00D55CEC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D55CEC" w:rsidRDefault="00D55CEC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D55CEC" w:rsidRDefault="00D55CEC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D55CEC" w:rsidRDefault="00D55CEC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C97428" w:rsidRPr="00C97428" w:rsidRDefault="00A819B1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97428">
        <w:rPr>
          <w:rFonts w:ascii="Times New Roman" w:hAnsi="Times New Roman"/>
          <w:b/>
          <w:sz w:val="24"/>
        </w:rPr>
        <w:lastRenderedPageBreak/>
        <w:t>Приложение</w:t>
      </w:r>
    </w:p>
    <w:p w:rsidR="00A819B1" w:rsidRPr="00C97428" w:rsidRDefault="00A819B1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A819B1">
        <w:rPr>
          <w:rFonts w:ascii="Times New Roman" w:hAnsi="Times New Roman"/>
          <w:sz w:val="24"/>
        </w:rPr>
        <w:t>к постановлению аппарата Совета депутатов муниципального округа Теплый Стан</w:t>
      </w:r>
    </w:p>
    <w:p w:rsidR="00C97428" w:rsidRDefault="00A819B1" w:rsidP="00C94A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</w:rPr>
      </w:pPr>
      <w:r w:rsidRPr="00C94A3C">
        <w:rPr>
          <w:rFonts w:ascii="Times New Roman" w:hAnsi="Times New Roman" w:cs="Times New Roman"/>
          <w:b/>
          <w:sz w:val="24"/>
        </w:rPr>
        <w:t xml:space="preserve">от </w:t>
      </w:r>
      <w:r w:rsidR="00C94A3C" w:rsidRPr="00C94A3C">
        <w:rPr>
          <w:rFonts w:ascii="Times New Roman" w:hAnsi="Times New Roman" w:cs="Times New Roman"/>
          <w:b/>
          <w:sz w:val="24"/>
        </w:rPr>
        <w:t>22 мая 2019</w:t>
      </w:r>
      <w:r w:rsidRPr="00C94A3C">
        <w:rPr>
          <w:rFonts w:ascii="Times New Roman" w:hAnsi="Times New Roman" w:cs="Times New Roman"/>
          <w:b/>
          <w:sz w:val="24"/>
        </w:rPr>
        <w:t xml:space="preserve"> года № </w:t>
      </w:r>
      <w:r w:rsidR="00FC116E">
        <w:rPr>
          <w:rFonts w:ascii="Times New Roman" w:hAnsi="Times New Roman" w:cs="Times New Roman"/>
          <w:b/>
          <w:sz w:val="24"/>
        </w:rPr>
        <w:t>15</w:t>
      </w:r>
      <w:r w:rsidRPr="00C94A3C">
        <w:rPr>
          <w:rFonts w:ascii="Times New Roman" w:hAnsi="Times New Roman" w:cs="Times New Roman"/>
          <w:b/>
          <w:sz w:val="24"/>
        </w:rPr>
        <w:t>-П</w:t>
      </w:r>
    </w:p>
    <w:p w:rsidR="00C97428" w:rsidRDefault="00C97428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3C540B" w:rsidRPr="000C1826" w:rsidRDefault="003C540B" w:rsidP="003C54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pacing w:val="5"/>
          <w:sz w:val="26"/>
          <w:szCs w:val="26"/>
        </w:rPr>
      </w:pPr>
      <w:r w:rsidRPr="00DF5AD8">
        <w:rPr>
          <w:rFonts w:ascii="Times New Roman" w:hAnsi="Times New Roman" w:cs="Times New Roman"/>
          <w:b/>
          <w:color w:val="000000" w:themeColor="text1"/>
          <w:spacing w:val="5"/>
          <w:sz w:val="26"/>
          <w:szCs w:val="26"/>
        </w:rPr>
        <w:t xml:space="preserve">Порядок проведения инвентаризации </w:t>
      </w:r>
      <w:r w:rsidRPr="00DF5AD8">
        <w:rPr>
          <w:rFonts w:ascii="Times New Roman" w:hAnsi="Times New Roman" w:cs="Times New Roman"/>
          <w:b/>
          <w:bCs/>
          <w:sz w:val="26"/>
          <w:szCs w:val="26"/>
        </w:rPr>
        <w:t>имущества, финансовых активов и обязательств в аппарате Совета депутатов муниципального округа Теплый Стан</w:t>
      </w:r>
    </w:p>
    <w:p w:rsidR="003C540B" w:rsidRPr="000C1826" w:rsidRDefault="003C540B" w:rsidP="003C54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0C1826">
        <w:rPr>
          <w:b/>
          <w:bCs/>
          <w:sz w:val="26"/>
          <w:szCs w:val="26"/>
        </w:rPr>
        <w:t>1. Общие положения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 </w:t>
      </w:r>
    </w:p>
    <w:p w:rsidR="00FA632A" w:rsidRPr="00884BBE" w:rsidRDefault="00FA632A" w:rsidP="00FA632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1.1. Настоящий Порядок устанавливает правила проведения инвентаризации имущества, финансовых активов и обязательств учреждения, сроки ее проведения, перечень активов и обязательств, проверяемых при проведении инвентаризации.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Style w:val="fill"/>
          <w:rFonts w:eastAsiaTheme="majorEastAsia"/>
          <w:b w:val="0"/>
          <w:i w:val="0"/>
          <w:color w:val="auto"/>
          <w:sz w:val="26"/>
          <w:szCs w:val="26"/>
        </w:rPr>
      </w:pPr>
      <w:r w:rsidRPr="00884BBE">
        <w:rPr>
          <w:sz w:val="26"/>
          <w:szCs w:val="26"/>
        </w:rPr>
        <w:t xml:space="preserve">1.2. Инвентаризации подлежит все имущество учреждения независимо от его местонахождения и все виды финансовых активов и обязательств учреждения. </w:t>
      </w:r>
      <w:r w:rsidRPr="00884BBE">
        <w:rPr>
          <w:rStyle w:val="fill"/>
          <w:rFonts w:eastAsiaTheme="majorEastAsia"/>
          <w:b w:val="0"/>
          <w:i w:val="0"/>
          <w:color w:val="auto"/>
          <w:sz w:val="26"/>
          <w:szCs w:val="26"/>
        </w:rPr>
        <w:t>Также инвентаризации подлежит имущество, находящееся на ответственном хранении учреждения.</w:t>
      </w:r>
    </w:p>
    <w:p w:rsidR="00FA632A" w:rsidRPr="00B70737" w:rsidRDefault="00FA632A" w:rsidP="00FA632A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737">
        <w:rPr>
          <w:rFonts w:ascii="Times New Roman" w:hAnsi="Times New Roman" w:cs="Times New Roman"/>
          <w:sz w:val="26"/>
          <w:szCs w:val="26"/>
        </w:rPr>
        <w:t>Кроме того, инвентаризации подлежат производственные запасы и другие виды имущества, не принадлежащие организации, но числящиеся в бухгалтерском учете (находящиеся на ответственном хранении, арендованные, полученные для переработки), а также имущество, не учтенное по каким-либо причинам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1.3. Инвентаризация имущества производится по его местонахождению и в разрезе материально-ответственных лиц.</w:t>
      </w:r>
    </w:p>
    <w:p w:rsidR="00FA632A" w:rsidRPr="00884BBE" w:rsidRDefault="00FA632A" w:rsidP="00FA632A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4BBE">
        <w:rPr>
          <w:rFonts w:ascii="Times New Roman" w:hAnsi="Times New Roman" w:cs="Times New Roman"/>
          <w:sz w:val="26"/>
          <w:szCs w:val="26"/>
        </w:rPr>
        <w:t>1.4. Для целей настоящего Порядка под имуществом организации понимаются основные средства, нематериальные активы, финансовые вложения, производственные запасы, готовая продукция, товары, прочие запасы, денежные средства и прочие финансовые активы, а под финансовыми обязательствами - кредиторская задолженность, кредиты банков, займы и резервы.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1.5. Основными целями инвентаризации являются: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– выявление фактического наличия имущества;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– сопоставление фактического наличия с данными бухгалтерского учета;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– проверка полноты отражения в учете финансовых активов и обязательств (выявление учтенных объектов, недостач);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– документальное подтверждение наличия имущества и обязательств;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– определение фактического состояния имущества и его оценка.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1.6. Проведение инвентаризации обязательно: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– при передаче имущества в аренду, выкупе, продаже;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– перед составлением годовой отчетности (кроме имущества, инвентаризация которого проводилась не ранее 1 октября отчетного года);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– при смене материально-ответственных лиц;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 xml:space="preserve">– при выявлении фактов хищения, злоупотребления или порчи имущества (немедленно </w:t>
      </w:r>
      <w:proofErr w:type="gramStart"/>
      <w:r w:rsidRPr="00884BBE">
        <w:rPr>
          <w:sz w:val="26"/>
          <w:szCs w:val="26"/>
        </w:rPr>
        <w:t>по</w:t>
      </w:r>
      <w:proofErr w:type="gramEnd"/>
      <w:r w:rsidRPr="00884BBE">
        <w:rPr>
          <w:sz w:val="26"/>
          <w:szCs w:val="26"/>
        </w:rPr>
        <w:t xml:space="preserve"> установлении таких фактов);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– 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– при реорганизации, изменении типа учреждения или ликвидации учреждения;</w:t>
      </w:r>
    </w:p>
    <w:p w:rsidR="00FA632A" w:rsidRPr="00884BBE" w:rsidRDefault="00FA632A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BBE">
        <w:rPr>
          <w:sz w:val="26"/>
          <w:szCs w:val="26"/>
        </w:rPr>
        <w:t>– в других случаях, предусмотренных действующим законодательством.</w:t>
      </w:r>
    </w:p>
    <w:p w:rsidR="00FA632A" w:rsidRDefault="00FA632A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bCs/>
          <w:sz w:val="26"/>
          <w:szCs w:val="26"/>
        </w:rPr>
      </w:pPr>
    </w:p>
    <w:p w:rsidR="003C540B" w:rsidRPr="005B5810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5B5810">
        <w:rPr>
          <w:b/>
          <w:bCs/>
          <w:sz w:val="26"/>
          <w:szCs w:val="26"/>
        </w:rPr>
        <w:t>2. Порядок и сроки проведения инвентаризации</w:t>
      </w:r>
    </w:p>
    <w:p w:rsidR="00FA632A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 xml:space="preserve">2.1. Для проведения инвентаризации в учреждении создается постоянно </w:t>
      </w:r>
    </w:p>
    <w:p w:rsidR="003C540B" w:rsidRPr="000C1826" w:rsidRDefault="003C540B" w:rsidP="00FA63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0C1826">
        <w:rPr>
          <w:sz w:val="26"/>
          <w:szCs w:val="26"/>
        </w:rPr>
        <w:lastRenderedPageBreak/>
        <w:t>действующая инвентаризационная комиссия.</w:t>
      </w:r>
    </w:p>
    <w:p w:rsidR="003C540B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C1826">
        <w:rPr>
          <w:sz w:val="26"/>
          <w:szCs w:val="26"/>
        </w:rPr>
        <w:t xml:space="preserve">При большом объеме работ для одновременного проведения инвентаризации имущества создаются рабочие инвентаризационные комиссии. 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Положение и п</w:t>
      </w:r>
      <w:r w:rsidRPr="000C1826">
        <w:rPr>
          <w:sz w:val="26"/>
          <w:szCs w:val="26"/>
        </w:rPr>
        <w:t>ерсональный состав постоянно действующих и рабочих инвентаризационных комиссий утверждает руководитель учреждения</w:t>
      </w:r>
      <w:r>
        <w:rPr>
          <w:sz w:val="26"/>
          <w:szCs w:val="26"/>
        </w:rPr>
        <w:t xml:space="preserve"> (Приложение к </w:t>
      </w:r>
      <w:r w:rsidRPr="00D274E6">
        <w:rPr>
          <w:color w:val="000000" w:themeColor="text1"/>
          <w:spacing w:val="5"/>
          <w:sz w:val="26"/>
          <w:szCs w:val="26"/>
        </w:rPr>
        <w:t xml:space="preserve">Порядку проведения инвентаризации </w:t>
      </w:r>
      <w:r w:rsidRPr="00D274E6">
        <w:rPr>
          <w:bCs/>
          <w:sz w:val="26"/>
          <w:szCs w:val="26"/>
        </w:rPr>
        <w:t>имущества, финансовых активов и обязательств в аппарате Совета депутатов муниципального округа Теплый Стан</w:t>
      </w:r>
      <w:r>
        <w:rPr>
          <w:bCs/>
          <w:sz w:val="26"/>
          <w:szCs w:val="26"/>
        </w:rPr>
        <w:t>)</w:t>
      </w:r>
      <w:r w:rsidRPr="000C1826">
        <w:rPr>
          <w:sz w:val="26"/>
          <w:szCs w:val="26"/>
        </w:rPr>
        <w:t>.</w:t>
      </w:r>
    </w:p>
    <w:p w:rsidR="003C540B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71DD0">
        <w:rPr>
          <w:sz w:val="26"/>
          <w:szCs w:val="26"/>
        </w:rPr>
        <w:tab/>
        <w:t>В состав инвентаризационной комиссии могут входить</w:t>
      </w:r>
      <w:r w:rsidRPr="00D71DD0">
        <w:rPr>
          <w:color w:val="000000" w:themeColor="text1"/>
          <w:sz w:val="26"/>
          <w:szCs w:val="26"/>
        </w:rPr>
        <w:t xml:space="preserve"> должностные лица и специалисты, которые способны оценить состояние имущества и обязательств.</w:t>
      </w:r>
    </w:p>
    <w:p w:rsidR="003C540B" w:rsidRPr="00D71DD0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71DD0">
        <w:rPr>
          <w:color w:val="000000" w:themeColor="text1"/>
          <w:sz w:val="26"/>
          <w:szCs w:val="26"/>
        </w:rPr>
        <w:t>Кроме того, в инвентаризационную комиссию могут быть включены специалисты, осуществляющие внутренний контроль</w:t>
      </w:r>
      <w:r w:rsidRPr="00D71DD0">
        <w:rPr>
          <w:sz w:val="26"/>
          <w:szCs w:val="26"/>
        </w:rPr>
        <w:t>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83D02">
        <w:rPr>
          <w:sz w:val="26"/>
          <w:szCs w:val="26"/>
        </w:rPr>
        <w:t>2.2. Сроки проведения плановых инвентаризаций установлены в Графике проведения инвентаризации.</w:t>
      </w:r>
      <w:r w:rsidRPr="000C1826">
        <w:rPr>
          <w:sz w:val="26"/>
          <w:szCs w:val="26"/>
        </w:rPr>
        <w:t xml:space="preserve"> 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 xml:space="preserve">Кроме плановых инвентаризаций, учреждение может осуществлять и внеплановые сплошные инвентаризации товарно-материальных ценностей. Внеплановые инвентаризации проводятся на основании </w:t>
      </w:r>
      <w:r>
        <w:rPr>
          <w:sz w:val="26"/>
          <w:szCs w:val="26"/>
        </w:rPr>
        <w:t>распоряжения</w:t>
      </w:r>
      <w:r w:rsidRPr="000C1826">
        <w:rPr>
          <w:sz w:val="26"/>
          <w:szCs w:val="26"/>
        </w:rPr>
        <w:t xml:space="preserve"> руководителя.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2.3.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0C1826">
        <w:rPr>
          <w:sz w:val="26"/>
          <w:szCs w:val="26"/>
        </w:rPr>
        <w:t>на</w:t>
      </w:r>
      <w:proofErr w:type="gramEnd"/>
      <w:r w:rsidRPr="000C1826">
        <w:rPr>
          <w:sz w:val="26"/>
          <w:szCs w:val="26"/>
        </w:rPr>
        <w:t xml:space="preserve"> «"___"» (дата). Это служит основанием для определения остатков имущества к началу инвентаризации по учетным данным.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2.4. Материально-ответственные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2.5. Фактическое наличие имущества при инвентаризации определяют путем обязательного</w:t>
      </w:r>
      <w:r>
        <w:rPr>
          <w:sz w:val="26"/>
          <w:szCs w:val="26"/>
        </w:rPr>
        <w:t xml:space="preserve"> </w:t>
      </w:r>
      <w:r w:rsidRPr="000C1826">
        <w:rPr>
          <w:sz w:val="26"/>
          <w:szCs w:val="26"/>
        </w:rPr>
        <w:t>подсчета, взвешивания, обмера.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2.6. Проверка фактического наличия имущества производится при обязательном участии материально-ответственных лиц.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2.7. Инвентаризацию отдельных видов имущества и финансовых обязатель</w:t>
      </w:r>
      <w:proofErr w:type="gramStart"/>
      <w:r w:rsidRPr="000C1826">
        <w:rPr>
          <w:sz w:val="26"/>
          <w:szCs w:val="26"/>
        </w:rPr>
        <w:t>ств пр</w:t>
      </w:r>
      <w:proofErr w:type="gramEnd"/>
      <w:r w:rsidRPr="000C1826">
        <w:rPr>
          <w:sz w:val="26"/>
          <w:szCs w:val="26"/>
        </w:rPr>
        <w:t>оводят в соответствии с Правилами, установленными приказом Минфина России от 13 июня 1995 г. № 49.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0C1826">
        <w:rPr>
          <w:sz w:val="26"/>
          <w:szCs w:val="26"/>
        </w:rPr>
        <w:t>. Для оформления инвентаризации применяют формы, утвержденные приказом Минфина России от 15 декабря 2010 г. № </w:t>
      </w:r>
      <w:proofErr w:type="spellStart"/>
      <w:r w:rsidRPr="000C1826">
        <w:rPr>
          <w:sz w:val="26"/>
          <w:szCs w:val="26"/>
        </w:rPr>
        <w:t>173н</w:t>
      </w:r>
      <w:proofErr w:type="spellEnd"/>
      <w:r w:rsidRPr="000C1826">
        <w:rPr>
          <w:sz w:val="26"/>
          <w:szCs w:val="26"/>
        </w:rPr>
        <w:t>: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инвентаризационная опись остатков на счетах учета денежных средств (ф. 0504082);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инвентаризационная опись (сличительная ведомость) бланков строгой отчетности и денежных документов (ф. 0504086);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инвентаризационная опись (сличительная ведомость) по объектам нефинансовых активов (ф. 0504087);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инвентаризационная ведомость наличных денежных средств (ф. 0504088);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инвентаризационная опись расчетов с покупателями, поставщиками и прочими дебиторами и кредиторами (ф. 0504089);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инвентаризационная опись расчетов по поступлениям (ф. 0504091);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ведомость расхождений по результатам инвентаризации (ф. 0504092);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акт о результатах инвентаризации (ф. 0504835);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rStyle w:val="fill"/>
          <w:rFonts w:eastAsiaTheme="majorEastAsia"/>
          <w:b w:val="0"/>
          <w:i w:val="0"/>
          <w:color w:val="auto"/>
          <w:sz w:val="26"/>
          <w:szCs w:val="26"/>
        </w:rPr>
        <w:lastRenderedPageBreak/>
        <w:t>– инвентаризационная опись задолженности по кредитам, займам (ссудам) (форма № 0504083);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rStyle w:val="fill"/>
          <w:rFonts w:eastAsiaTheme="majorEastAsia"/>
          <w:b w:val="0"/>
          <w:i w:val="0"/>
          <w:color w:val="auto"/>
          <w:sz w:val="26"/>
          <w:szCs w:val="26"/>
        </w:rPr>
        <w:t>– инвентаризационная опись ценных бумаг (форма № 0504081).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C1826">
        <w:rPr>
          <w:sz w:val="26"/>
          <w:szCs w:val="26"/>
        </w:rPr>
        <w:t>Формы заполняют в порядке, установленном Методическими указаниями, утвержденными приказом Минфина России от 15 декабря 2010 г. № </w:t>
      </w:r>
      <w:proofErr w:type="spellStart"/>
      <w:r w:rsidRPr="000C1826">
        <w:rPr>
          <w:sz w:val="26"/>
          <w:szCs w:val="26"/>
        </w:rPr>
        <w:t>173н</w:t>
      </w:r>
      <w:proofErr w:type="spellEnd"/>
      <w:r w:rsidRPr="000C1826">
        <w:rPr>
          <w:sz w:val="26"/>
          <w:szCs w:val="26"/>
        </w:rPr>
        <w:t>, Методическими указаниями, утвержденными приказом Минфина России от 13 июня 1995 г. № 49.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2.10.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 xml:space="preserve">2.11. Если материально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C1826">
        <w:rPr>
          <w:sz w:val="26"/>
          <w:szCs w:val="26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rStyle w:val="fill"/>
          <w:rFonts w:eastAsiaTheme="majorEastAsia"/>
          <w:b w:val="0"/>
          <w:i w:val="0"/>
          <w:color w:val="auto"/>
          <w:sz w:val="26"/>
          <w:szCs w:val="26"/>
        </w:rPr>
        <w:t>2.12. Инвентаризация библиотечных фондов проводится систематически в сроки,</w:t>
      </w:r>
      <w:r w:rsidRPr="000C1826">
        <w:rPr>
          <w:iCs/>
          <w:sz w:val="26"/>
          <w:szCs w:val="26"/>
        </w:rPr>
        <w:t xml:space="preserve"> </w:t>
      </w:r>
      <w:r w:rsidRPr="000C1826">
        <w:rPr>
          <w:rStyle w:val="fill"/>
          <w:rFonts w:eastAsiaTheme="majorEastAsia"/>
          <w:b w:val="0"/>
          <w:i w:val="0"/>
          <w:color w:val="auto"/>
          <w:sz w:val="26"/>
          <w:szCs w:val="26"/>
        </w:rPr>
        <w:t>установленные письмом Минфина России «Об инвентаризации библиотечных фондов» от</w:t>
      </w:r>
      <w:r w:rsidRPr="000C1826">
        <w:rPr>
          <w:iCs/>
          <w:sz w:val="26"/>
          <w:szCs w:val="26"/>
        </w:rPr>
        <w:t xml:space="preserve"> </w:t>
      </w:r>
      <w:r w:rsidRPr="000C1826">
        <w:rPr>
          <w:rStyle w:val="fill"/>
          <w:rFonts w:eastAsiaTheme="majorEastAsia"/>
          <w:b w:val="0"/>
          <w:i w:val="0"/>
          <w:color w:val="auto"/>
          <w:sz w:val="26"/>
          <w:szCs w:val="26"/>
        </w:rPr>
        <w:t>4 ноября 1998 г. № 16-00-16-198.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Pr="000C1826">
        <w:rPr>
          <w:sz w:val="26"/>
          <w:szCs w:val="26"/>
        </w:rPr>
        <w:t>. Особенности проведения инвентаризации финансовых активов и обязательств.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Pr="000C1826">
        <w:rPr>
          <w:sz w:val="26"/>
          <w:szCs w:val="26"/>
        </w:rPr>
        <w:t>.1. Инвентаризация финансовых активов и обязатель</w:t>
      </w:r>
      <w:proofErr w:type="gramStart"/>
      <w:r w:rsidRPr="000C1826">
        <w:rPr>
          <w:sz w:val="26"/>
          <w:szCs w:val="26"/>
        </w:rPr>
        <w:t>ств пр</w:t>
      </w:r>
      <w:proofErr w:type="gramEnd"/>
      <w:r w:rsidRPr="000C1826">
        <w:rPr>
          <w:sz w:val="26"/>
          <w:szCs w:val="26"/>
        </w:rPr>
        <w:t>оводится по соглашениям (договорам), первичным учетным документам, выпискам Казначейства России (банка), отчетам уполномоченных организаций, актам сверки расчетов с дебиторами и кредиторами.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Pr="000C1826">
        <w:rPr>
          <w:sz w:val="26"/>
          <w:szCs w:val="26"/>
        </w:rPr>
        <w:t>.2. Инвентаризация наличных денежных средств, денежных документов и бланков строгой отчетности производится путем полного (полистного) пересчета фактической наличности.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Pr="000C1826">
        <w:rPr>
          <w:sz w:val="26"/>
          <w:szCs w:val="26"/>
        </w:rPr>
        <w:t>.3. Перечень финансовых активов и обязательств по объектам учета, подлежащих инвентаризации: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расчеты по доходам – счет 0.205.00.000;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расчеты по выданным авансам – счет 0.206.00.000;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расчеты с подотчетными лицами – счет 0.208.00.000;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расчеты по ущербу имуществу – счет 0.209.00.000;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расчеты по принятым обязательствам – счет 0.302.00.000;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расчеты по платежам в бюджеты – счет 0.303.00.000;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– прочие расчеты с кредиторами – счет 0.304.00.000;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rStyle w:val="fill"/>
          <w:rFonts w:eastAsiaTheme="majorEastAsia"/>
          <w:b w:val="0"/>
          <w:i w:val="0"/>
          <w:color w:val="auto"/>
          <w:sz w:val="26"/>
          <w:szCs w:val="26"/>
        </w:rPr>
        <w:t>– расчеты с кредиторами по долговым обязательствам – счет 0.301.00.000.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C540B" w:rsidRPr="00282FBB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282FBB">
        <w:rPr>
          <w:b/>
          <w:bCs/>
          <w:sz w:val="26"/>
          <w:szCs w:val="26"/>
        </w:rPr>
        <w:t>3. Оформление результатов инвентаризации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 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 xml:space="preserve">3.1.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передаются в бухгалтерию для выверки </w:t>
      </w:r>
      <w:r w:rsidRPr="000C1826">
        <w:rPr>
          <w:sz w:val="26"/>
          <w:szCs w:val="26"/>
        </w:rPr>
        <w:lastRenderedPageBreak/>
        <w:t xml:space="preserve">данных фактического наличия </w:t>
      </w:r>
      <w:proofErr w:type="spellStart"/>
      <w:r w:rsidRPr="000C1826">
        <w:rPr>
          <w:sz w:val="26"/>
          <w:szCs w:val="26"/>
        </w:rPr>
        <w:t>имущественно</w:t>
      </w:r>
      <w:proofErr w:type="spellEnd"/>
      <w:r w:rsidRPr="000C1826">
        <w:rPr>
          <w:sz w:val="26"/>
          <w:szCs w:val="26"/>
        </w:rPr>
        <w:t>-материальных и других ценностей, финансовых активов и обязательств с данными бухгалтерского учета.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0504092).Составляется акт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 xml:space="preserve">3.3. После завершения </w:t>
      </w:r>
      <w:proofErr w:type="gramStart"/>
      <w:r w:rsidRPr="000C1826">
        <w:rPr>
          <w:sz w:val="26"/>
          <w:szCs w:val="26"/>
        </w:rPr>
        <w:t>инвентаризации</w:t>
      </w:r>
      <w:proofErr w:type="gramEnd"/>
      <w:r w:rsidRPr="000C1826">
        <w:rPr>
          <w:sz w:val="26"/>
          <w:szCs w:val="26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>3.4.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1826">
        <w:rPr>
          <w:sz w:val="26"/>
          <w:szCs w:val="26"/>
        </w:rPr>
        <w:t xml:space="preserve">3.5.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Pr="000C1826">
        <w:rPr>
          <w:sz w:val="26"/>
          <w:szCs w:val="26"/>
        </w:rPr>
        <w:t>несохранности</w:t>
      </w:r>
      <w:proofErr w:type="spellEnd"/>
      <w:r w:rsidRPr="000C1826">
        <w:rPr>
          <w:sz w:val="26"/>
          <w:szCs w:val="26"/>
        </w:rPr>
        <w:t xml:space="preserve"> доверенных ему материальных ценностей.</w:t>
      </w:r>
    </w:p>
    <w:p w:rsidR="003C540B" w:rsidRPr="000C1826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C540B" w:rsidRPr="00A83D02" w:rsidRDefault="003C540B" w:rsidP="003C54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A83D02">
        <w:rPr>
          <w:b/>
          <w:bCs/>
          <w:sz w:val="26"/>
          <w:szCs w:val="26"/>
        </w:rPr>
        <w:t>График проведения инвентаризации</w:t>
      </w:r>
    </w:p>
    <w:tbl>
      <w:tblPr>
        <w:tblW w:w="10407" w:type="dxa"/>
        <w:tblInd w:w="-946" w:type="dxa"/>
        <w:tblLook w:val="04A0" w:firstRow="1" w:lastRow="0" w:firstColumn="1" w:lastColumn="0" w:noHBand="0" w:noVBand="1"/>
      </w:tblPr>
      <w:tblGrid>
        <w:gridCol w:w="754"/>
        <w:gridCol w:w="4363"/>
        <w:gridCol w:w="2775"/>
        <w:gridCol w:w="2515"/>
      </w:tblGrid>
      <w:tr w:rsidR="003C540B" w:rsidRPr="00A83D02" w:rsidTr="003C54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40B" w:rsidRPr="00A83D02" w:rsidRDefault="003C540B" w:rsidP="004C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D0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A83D0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83D0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40B" w:rsidRPr="00A83D02" w:rsidRDefault="003C540B" w:rsidP="004C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D0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объектов инвентаризации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40B" w:rsidRPr="00A83D02" w:rsidRDefault="003C540B" w:rsidP="004C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D0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 инвентаризации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40B" w:rsidRPr="00A83D02" w:rsidRDefault="003C540B" w:rsidP="004C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D02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инвентаризации</w:t>
            </w:r>
          </w:p>
        </w:tc>
      </w:tr>
      <w:tr w:rsidR="003C540B" w:rsidRPr="00A83D02" w:rsidTr="003C54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Нефинансовые активы</w:t>
            </w:r>
            <w:r w:rsidRPr="00A83D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(основные средства,</w:t>
            </w:r>
            <w:r w:rsidRPr="00A83D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материальные запасы,</w:t>
            </w:r>
            <w:r w:rsidRPr="00A83D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нематериальные активы)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Ежегодно на 1 декабря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Год</w:t>
            </w:r>
          </w:p>
        </w:tc>
      </w:tr>
      <w:tr w:rsidR="003C540B" w:rsidRPr="00A83D02" w:rsidTr="003C54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Финансовые активы</w:t>
            </w:r>
            <w:r w:rsidRPr="00A83D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(финансовые вложения,</w:t>
            </w:r>
            <w:r w:rsidRPr="00A83D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денежные средства на счетах,</w:t>
            </w:r>
            <w:r w:rsidRPr="00A83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дебиторская задолженность)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Ежегодно на 1 декабря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Год</w:t>
            </w:r>
          </w:p>
        </w:tc>
      </w:tr>
      <w:tr w:rsidR="003C540B" w:rsidRPr="00A83D02" w:rsidTr="003C54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3D02">
              <w:rPr>
                <w:rStyle w:val="fill"/>
                <w:rFonts w:eastAsiaTheme="majorEastAsia"/>
                <w:b w:val="0"/>
                <w:i w:val="0"/>
                <w:color w:val="auto"/>
                <w:sz w:val="26"/>
                <w:szCs w:val="26"/>
              </w:rPr>
              <w:t>Ревизия кассы, соблюдение</w:t>
            </w:r>
            <w:r w:rsidRPr="00A83D02">
              <w:rPr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eastAsiaTheme="majorEastAsia"/>
                <w:b w:val="0"/>
                <w:i w:val="0"/>
                <w:color w:val="auto"/>
                <w:sz w:val="26"/>
                <w:szCs w:val="26"/>
              </w:rPr>
              <w:t>порядка ведения кассовых</w:t>
            </w:r>
            <w:r w:rsidRPr="00A83D02">
              <w:rPr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eastAsiaTheme="majorEastAsia"/>
                <w:b w:val="0"/>
                <w:i w:val="0"/>
                <w:color w:val="auto"/>
                <w:sz w:val="26"/>
                <w:szCs w:val="26"/>
              </w:rPr>
              <w:t>операций</w:t>
            </w:r>
          </w:p>
          <w:p w:rsidR="003C540B" w:rsidRPr="00A83D02" w:rsidRDefault="003C540B" w:rsidP="004C285A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3D02">
              <w:rPr>
                <w:rStyle w:val="fill"/>
                <w:rFonts w:eastAsiaTheme="majorEastAsia"/>
                <w:b w:val="0"/>
                <w:i w:val="0"/>
                <w:color w:val="auto"/>
                <w:sz w:val="26"/>
                <w:szCs w:val="26"/>
              </w:rPr>
              <w:t>Проверка наличия, выдачи и</w:t>
            </w:r>
            <w:r w:rsidRPr="00A83D02">
              <w:rPr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eastAsiaTheme="majorEastAsia"/>
                <w:b w:val="0"/>
                <w:i w:val="0"/>
                <w:color w:val="auto"/>
                <w:sz w:val="26"/>
                <w:szCs w:val="26"/>
              </w:rPr>
              <w:t>списания бланков строгой</w:t>
            </w:r>
            <w:r w:rsidRPr="00A83D02">
              <w:rPr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eastAsiaTheme="majorEastAsia"/>
                <w:b w:val="0"/>
                <w:i w:val="0"/>
                <w:color w:val="auto"/>
                <w:sz w:val="26"/>
                <w:szCs w:val="26"/>
              </w:rPr>
              <w:t>отчетности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Ежеквартально на последний день</w:t>
            </w:r>
            <w:r w:rsidRPr="00A83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отчетного</w:t>
            </w:r>
            <w:r w:rsidRPr="00A83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квартала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Квартал</w:t>
            </w:r>
          </w:p>
        </w:tc>
      </w:tr>
      <w:tr w:rsidR="003C540B" w:rsidRPr="00A83D02" w:rsidTr="003C54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Обязательства (кредиторская задолженность):</w:t>
            </w:r>
          </w:p>
        </w:tc>
      </w:tr>
      <w:tr w:rsidR="003C540B" w:rsidRPr="00A83D02" w:rsidTr="003C54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– с подотчетными лицами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Один раз в три</w:t>
            </w:r>
            <w:r w:rsidRPr="00A83D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месяца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Последние три месяца</w:t>
            </w:r>
          </w:p>
        </w:tc>
      </w:tr>
      <w:tr w:rsidR="003C540B" w:rsidRPr="00A83D02" w:rsidTr="003C54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– с организациями и</w:t>
            </w:r>
            <w:r w:rsidRPr="00A83D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учреждениями</w:t>
            </w:r>
            <w:r w:rsidRPr="00A83D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Ежегодно на 1 декабря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Год</w:t>
            </w:r>
          </w:p>
        </w:tc>
      </w:tr>
      <w:tr w:rsidR="003C540B" w:rsidRPr="000C1826" w:rsidTr="003C540B">
        <w:trPr>
          <w:trHeight w:val="7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Внезапные инвентаризации всех видов имущества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B" w:rsidRPr="00A83D02" w:rsidRDefault="003C540B" w:rsidP="004C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При необходимости в</w:t>
            </w:r>
            <w:r w:rsidRPr="00A83D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соответствии с приказом</w:t>
            </w:r>
            <w:r w:rsidRPr="00A83D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руководителя или</w:t>
            </w:r>
            <w:r w:rsidRPr="00A83D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83D02">
              <w:rPr>
                <w:rStyle w:val="fill"/>
                <w:rFonts w:ascii="Times New Roman" w:eastAsiaTheme="majorEastAsia" w:hAnsi="Times New Roman" w:cs="Times New Roman"/>
                <w:b w:val="0"/>
                <w:i w:val="0"/>
                <w:color w:val="auto"/>
                <w:sz w:val="26"/>
                <w:szCs w:val="26"/>
              </w:rPr>
              <w:t>учредителя</w:t>
            </w:r>
          </w:p>
        </w:tc>
      </w:tr>
    </w:tbl>
    <w:p w:rsidR="003C540B" w:rsidRDefault="003C540B" w:rsidP="003C540B">
      <w:pPr>
        <w:spacing w:before="120" w:after="120"/>
        <w:ind w:left="4820"/>
        <w:jc w:val="both"/>
        <w:rPr>
          <w:rFonts w:ascii="Times New Roman" w:hAnsi="Times New Roman" w:cs="Times New Roman"/>
          <w:b/>
          <w:i/>
        </w:rPr>
      </w:pPr>
    </w:p>
    <w:p w:rsidR="003C540B" w:rsidRDefault="003C540B" w:rsidP="003C540B">
      <w:pPr>
        <w:spacing w:before="120" w:after="120"/>
        <w:ind w:left="4820"/>
        <w:jc w:val="both"/>
        <w:rPr>
          <w:rFonts w:ascii="Times New Roman" w:hAnsi="Times New Roman" w:cs="Times New Roman"/>
          <w:b/>
          <w:i/>
        </w:rPr>
      </w:pPr>
    </w:p>
    <w:p w:rsidR="003C540B" w:rsidRDefault="003C540B" w:rsidP="003C540B">
      <w:pPr>
        <w:spacing w:before="120" w:after="120"/>
        <w:ind w:left="4820"/>
        <w:jc w:val="both"/>
        <w:rPr>
          <w:rFonts w:ascii="Times New Roman" w:hAnsi="Times New Roman" w:cs="Times New Roman"/>
          <w:b/>
          <w:i/>
        </w:rPr>
      </w:pPr>
    </w:p>
    <w:p w:rsidR="00863B1F" w:rsidRPr="00926D3B" w:rsidRDefault="00863B1F" w:rsidP="00926D3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863B1F" w:rsidRPr="00926D3B" w:rsidSect="00900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5FF"/>
    <w:multiLevelType w:val="multilevel"/>
    <w:tmpl w:val="922299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color w:val="333333"/>
        <w:sz w:val="24"/>
      </w:rPr>
    </w:lvl>
    <w:lvl w:ilvl="2">
      <w:start w:val="1"/>
      <w:numFmt w:val="decimal"/>
      <w:isLgl/>
      <w:lvlText w:val="%1.%2.%3"/>
      <w:lvlJc w:val="left"/>
      <w:pPr>
        <w:ind w:left="1331" w:hanging="720"/>
      </w:pPr>
      <w:rPr>
        <w:rFonts w:eastAsia="Times New Roman" w:hint="default"/>
        <w:color w:val="333333"/>
        <w:sz w:val="24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eastAsia="Times New Roman" w:hint="default"/>
        <w:color w:val="333333"/>
        <w:sz w:val="24"/>
      </w:rPr>
    </w:lvl>
    <w:lvl w:ilvl="4">
      <w:start w:val="1"/>
      <w:numFmt w:val="decimal"/>
      <w:isLgl/>
      <w:lvlText w:val="%1.%2.%3.%4.%5"/>
      <w:lvlJc w:val="left"/>
      <w:pPr>
        <w:ind w:left="1777" w:hanging="1080"/>
      </w:pPr>
      <w:rPr>
        <w:rFonts w:eastAsia="Times New Roman" w:hint="default"/>
        <w:color w:val="333333"/>
        <w:sz w:val="24"/>
      </w:rPr>
    </w:lvl>
    <w:lvl w:ilvl="5">
      <w:start w:val="1"/>
      <w:numFmt w:val="decimal"/>
      <w:isLgl/>
      <w:lvlText w:val="%1.%2.%3.%4.%5.%6"/>
      <w:lvlJc w:val="left"/>
      <w:pPr>
        <w:ind w:left="2180" w:hanging="1440"/>
      </w:pPr>
      <w:rPr>
        <w:rFonts w:eastAsia="Times New Roman" w:hint="default"/>
        <w:color w:val="333333"/>
        <w:sz w:val="24"/>
      </w:rPr>
    </w:lvl>
    <w:lvl w:ilvl="6">
      <w:start w:val="1"/>
      <w:numFmt w:val="decimal"/>
      <w:isLgl/>
      <w:lvlText w:val="%1.%2.%3.%4.%5.%6.%7"/>
      <w:lvlJc w:val="left"/>
      <w:pPr>
        <w:ind w:left="2223" w:hanging="1440"/>
      </w:pPr>
      <w:rPr>
        <w:rFonts w:eastAsia="Times New Roman" w:hint="default"/>
        <w:color w:val="333333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26" w:hanging="1800"/>
      </w:pPr>
      <w:rPr>
        <w:rFonts w:eastAsia="Times New Roman" w:hint="default"/>
        <w:color w:val="333333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029" w:hanging="2160"/>
      </w:pPr>
      <w:rPr>
        <w:rFonts w:eastAsia="Times New Roman" w:hint="default"/>
        <w:color w:val="333333"/>
        <w:sz w:val="24"/>
      </w:rPr>
    </w:lvl>
  </w:abstractNum>
  <w:abstractNum w:abstractNumId="1">
    <w:nsid w:val="06353F78"/>
    <w:multiLevelType w:val="multilevel"/>
    <w:tmpl w:val="5366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D67B9"/>
    <w:multiLevelType w:val="multilevel"/>
    <w:tmpl w:val="EF0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D56F4"/>
    <w:multiLevelType w:val="multilevel"/>
    <w:tmpl w:val="15466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E1A68"/>
    <w:multiLevelType w:val="hybridMultilevel"/>
    <w:tmpl w:val="AC10546A"/>
    <w:lvl w:ilvl="0" w:tplc="F172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457F"/>
    <w:multiLevelType w:val="multilevel"/>
    <w:tmpl w:val="75D4CE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578D8"/>
    <w:multiLevelType w:val="multilevel"/>
    <w:tmpl w:val="5E5C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4C5707"/>
    <w:multiLevelType w:val="multilevel"/>
    <w:tmpl w:val="C1DA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56FD8"/>
    <w:multiLevelType w:val="multilevel"/>
    <w:tmpl w:val="F49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F4B08"/>
    <w:multiLevelType w:val="multilevel"/>
    <w:tmpl w:val="58D8C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2311A"/>
    <w:multiLevelType w:val="multilevel"/>
    <w:tmpl w:val="E314F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3041E8"/>
    <w:multiLevelType w:val="hybridMultilevel"/>
    <w:tmpl w:val="2434456A"/>
    <w:lvl w:ilvl="0" w:tplc="6A1AE2D2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00F3114"/>
    <w:multiLevelType w:val="multilevel"/>
    <w:tmpl w:val="F5C88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3B4744"/>
    <w:multiLevelType w:val="multilevel"/>
    <w:tmpl w:val="6F7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35113"/>
    <w:multiLevelType w:val="multilevel"/>
    <w:tmpl w:val="1C78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3078F"/>
    <w:multiLevelType w:val="multilevel"/>
    <w:tmpl w:val="F6E0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3B33881"/>
    <w:multiLevelType w:val="multilevel"/>
    <w:tmpl w:val="F88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66708"/>
    <w:multiLevelType w:val="multilevel"/>
    <w:tmpl w:val="F622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E1258"/>
    <w:multiLevelType w:val="multilevel"/>
    <w:tmpl w:val="D7D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7751C"/>
    <w:multiLevelType w:val="multilevel"/>
    <w:tmpl w:val="F26A5B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526989"/>
    <w:multiLevelType w:val="multilevel"/>
    <w:tmpl w:val="091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A3B61"/>
    <w:multiLevelType w:val="multilevel"/>
    <w:tmpl w:val="6CF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73FD2"/>
    <w:multiLevelType w:val="multilevel"/>
    <w:tmpl w:val="4DE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B2022"/>
    <w:multiLevelType w:val="multilevel"/>
    <w:tmpl w:val="EA125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701898"/>
    <w:multiLevelType w:val="hybridMultilevel"/>
    <w:tmpl w:val="83E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B47A5"/>
    <w:multiLevelType w:val="multilevel"/>
    <w:tmpl w:val="051EB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15268"/>
    <w:multiLevelType w:val="multilevel"/>
    <w:tmpl w:val="68D2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0"/>
  </w:num>
  <w:num w:numId="9">
    <w:abstractNumId w:val="21"/>
  </w:num>
  <w:num w:numId="10">
    <w:abstractNumId w:val="7"/>
  </w:num>
  <w:num w:numId="11">
    <w:abstractNumId w:val="17"/>
  </w:num>
  <w:num w:numId="12">
    <w:abstractNumId w:val="22"/>
  </w:num>
  <w:num w:numId="13">
    <w:abstractNumId w:val="18"/>
  </w:num>
  <w:num w:numId="14">
    <w:abstractNumId w:val="26"/>
  </w:num>
  <w:num w:numId="15">
    <w:abstractNumId w:val="20"/>
  </w:num>
  <w:num w:numId="16">
    <w:abstractNumId w:val="2"/>
  </w:num>
  <w:num w:numId="17">
    <w:abstractNumId w:val="1"/>
  </w:num>
  <w:num w:numId="18">
    <w:abstractNumId w:val="13"/>
  </w:num>
  <w:num w:numId="19">
    <w:abstractNumId w:val="25"/>
  </w:num>
  <w:num w:numId="20">
    <w:abstractNumId w:val="9"/>
  </w:num>
  <w:num w:numId="21">
    <w:abstractNumId w:val="10"/>
  </w:num>
  <w:num w:numId="22">
    <w:abstractNumId w:val="12"/>
  </w:num>
  <w:num w:numId="23">
    <w:abstractNumId w:val="3"/>
  </w:num>
  <w:num w:numId="24">
    <w:abstractNumId w:val="23"/>
  </w:num>
  <w:num w:numId="25">
    <w:abstractNumId w:val="5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5F4"/>
    <w:rsid w:val="0003161E"/>
    <w:rsid w:val="00046DB4"/>
    <w:rsid w:val="00216950"/>
    <w:rsid w:val="00256FD5"/>
    <w:rsid w:val="00287439"/>
    <w:rsid w:val="00301D72"/>
    <w:rsid w:val="003C540B"/>
    <w:rsid w:val="003D1DBC"/>
    <w:rsid w:val="003E4727"/>
    <w:rsid w:val="004319D2"/>
    <w:rsid w:val="0047505D"/>
    <w:rsid w:val="00480706"/>
    <w:rsid w:val="00493934"/>
    <w:rsid w:val="004B74F9"/>
    <w:rsid w:val="00527073"/>
    <w:rsid w:val="00566EF0"/>
    <w:rsid w:val="005E12E3"/>
    <w:rsid w:val="00652ABB"/>
    <w:rsid w:val="0070031E"/>
    <w:rsid w:val="00726B9C"/>
    <w:rsid w:val="007A62F2"/>
    <w:rsid w:val="007D2A70"/>
    <w:rsid w:val="007F35BD"/>
    <w:rsid w:val="00863B1F"/>
    <w:rsid w:val="008A1CB7"/>
    <w:rsid w:val="008B59CF"/>
    <w:rsid w:val="008E45F4"/>
    <w:rsid w:val="00900085"/>
    <w:rsid w:val="009229BC"/>
    <w:rsid w:val="00926D3B"/>
    <w:rsid w:val="00A819B1"/>
    <w:rsid w:val="00B30610"/>
    <w:rsid w:val="00B96225"/>
    <w:rsid w:val="00BE0E31"/>
    <w:rsid w:val="00C653CD"/>
    <w:rsid w:val="00C94A3C"/>
    <w:rsid w:val="00C97428"/>
    <w:rsid w:val="00D55CEC"/>
    <w:rsid w:val="00D60EAA"/>
    <w:rsid w:val="00E17ADF"/>
    <w:rsid w:val="00F67D01"/>
    <w:rsid w:val="00FA632A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F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8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9B1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5F4"/>
    <w:rPr>
      <w:b/>
    </w:rPr>
  </w:style>
  <w:style w:type="paragraph" w:styleId="a4">
    <w:name w:val="No Spacing"/>
    <w:uiPriority w:val="99"/>
    <w:qFormat/>
    <w:rsid w:val="008E45F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semiHidden/>
    <w:rsid w:val="00D60EA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60E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текст1"/>
    <w:rsid w:val="00D60EAA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 w:eastAsia="x-none" w:bidi="ar-SA"/>
    </w:rPr>
  </w:style>
  <w:style w:type="paragraph" w:styleId="a6">
    <w:name w:val="List Paragraph"/>
    <w:basedOn w:val="a"/>
    <w:uiPriority w:val="34"/>
    <w:qFormat/>
    <w:rsid w:val="00D60EA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81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05D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652ABB"/>
    <w:pPr>
      <w:suppressAutoHyphens/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52A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unhideWhenUsed/>
    <w:rsid w:val="00B96225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8B59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ill">
    <w:name w:val="fill"/>
    <w:rsid w:val="003C540B"/>
    <w:rPr>
      <w:b/>
      <w:bCs/>
      <w:i/>
      <w:iCs/>
      <w:color w:val="FF0000"/>
    </w:rPr>
  </w:style>
  <w:style w:type="character" w:customStyle="1" w:styleId="blk">
    <w:name w:val="blk"/>
    <w:basedOn w:val="a0"/>
    <w:rsid w:val="004B74F9"/>
  </w:style>
  <w:style w:type="paragraph" w:styleId="HTML">
    <w:name w:val="HTML Preformatted"/>
    <w:basedOn w:val="a"/>
    <w:link w:val="HTML0"/>
    <w:uiPriority w:val="99"/>
    <w:unhideWhenUsed/>
    <w:rsid w:val="00F67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D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977/6219d1ef0624357a2d8573c0cf06c85aba1797e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6977/6219d1ef0624357a2d8573c0cf06c85aba1797e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7970/e42e4071dad9bd5b68b61971ea0492c05e9817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CB16-B379-4846-A363-F4953693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mfedyukovich</dc:creator>
  <cp:keywords/>
  <dc:description/>
  <cp:lastModifiedBy>Ольга</cp:lastModifiedBy>
  <cp:revision>11</cp:revision>
  <cp:lastPrinted>2018-12-18T11:46:00Z</cp:lastPrinted>
  <dcterms:created xsi:type="dcterms:W3CDTF">2018-11-21T13:03:00Z</dcterms:created>
  <dcterms:modified xsi:type="dcterms:W3CDTF">2019-05-28T12:00:00Z</dcterms:modified>
</cp:coreProperties>
</file>